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DE RESOLUÇÃO Nº 006/2026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5669.291338582678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Dispõe sobre a instituição da modalidade de trabalho em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home office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âmbito da Câmara Municipal de São João do Sabugi/RN e dá outras providências.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left="566.9291338582675" w:right="265.2755905511822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SÃO JOÃO DO SABUGI/RN, no uso de suas atribuições legais e regimentais, faz saber que o Plenário aprovou e ela promulga a seguinte Resolução: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line="276" w:lineRule="auto"/>
        <w:ind w:left="570" w:right="265.2755905511822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xislwhwmy0o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Fica instituída, no âmbito da Câmara Municipal de São João do Sabugi/RN, a modalidade de trabalho em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home 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para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shd w:fill="f8fafc" w:val="clear"/>
          <w:rtl w:val="0"/>
        </w:rPr>
        <w:t xml:space="preserve">servidores com deficiência, necessidades especiais ou doença grave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, como forma de garantir a continuidade do serviço público e a preservação da saúde do servidor.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before="200" w:line="276" w:lineRule="auto"/>
        <w:ind w:left="570" w:right="265.2755905511822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8fafc" w:val="clear"/>
          <w:rtl w:val="0"/>
        </w:rPr>
        <w:t xml:space="preserve">§1º Para os efeitos desta Resolução, considera-se pessoa com deficiência aquela abrangida pelo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shd w:fill="f8fafc" w:val="clear"/>
            <w:rtl w:val="0"/>
          </w:rPr>
          <w:t xml:space="preserve">art. 2º da Lei nº 13.146/2015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8fafc" w:val="clear"/>
          <w:rtl w:val="0"/>
        </w:rPr>
        <w:t xml:space="preserve">; pela equiparação legal contida no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shd w:fill="f8fafc" w:val="clear"/>
            <w:rtl w:val="0"/>
          </w:rPr>
          <w:t xml:space="preserve">art. 1º, § 2º, da Lei nº 12.764/2012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8fafc" w:val="clear"/>
          <w:rtl w:val="0"/>
        </w:rPr>
        <w:t xml:space="preserve">, e, nos casos de doença grave, aquelas enquadradas no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shd w:fill="f8fafc" w:val="clear"/>
            <w:rtl w:val="0"/>
          </w:rPr>
          <w:t xml:space="preserve">inciso XIV do art. 6º da Lei nº 7.713/88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8fafc" w:val="clear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8fafc" w:val="clear"/>
        <w:spacing w:after="240" w:line="276" w:lineRule="auto"/>
        <w:ind w:left="570" w:right="265.2755905511822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8fafc" w:val="clear"/>
          <w:rtl w:val="0"/>
        </w:rPr>
        <w:t xml:space="preserve">§2º As condições especiais de trabalho previstas nesta Resolução também se aplicam a servidores com adoecimento mental.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hd w:fill="ffffff" w:val="clear"/>
        <w:spacing w:after="0" w:before="200" w:line="276" w:lineRule="auto"/>
        <w:ind w:left="570" w:right="265.2755905511822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2º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concessão de condições especiais de trabalho aos servidores, nos termos desta Resolução, observará suas disposições, resguardados a autonomia administrativa e o interesse público. </w:t>
      </w:r>
    </w:p>
    <w:p w:rsidR="00000000" w:rsidDel="00000000" w:rsidP="00000000" w:rsidRDefault="00000000" w:rsidRPr="00000000" w14:paraId="00000008">
      <w:pPr>
        <w:shd w:fill="ffffff" w:val="clear"/>
        <w:spacing w:after="0" w:before="200" w:line="276" w:lineRule="auto"/>
        <w:ind w:left="570" w:right="265.2755905511822" w:firstLine="840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Art. 3º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A concessão do regime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home 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dependerá:</w:t>
        <w:br w:type="textWrapping"/>
        <w:t xml:space="preserve">I – de requerimento do servidor;</w:t>
        <w:br w:type="textWrapping"/>
        <w:t xml:space="preserve">II – da apresentação de laudo médico atualizado;</w:t>
        <w:br w:type="textWrapping"/>
        <w:t xml:space="preserve">III – da análise e autorização da Presidência da Câmara;</w:t>
        <w:br w:type="textWrapping"/>
        <w:t xml:space="preserve">IV – da compatibilidade das atribuições do cargo com o trabalho remoto.</w:t>
      </w:r>
    </w:p>
    <w:p w:rsidR="00000000" w:rsidDel="00000000" w:rsidP="00000000" w:rsidRDefault="00000000" w:rsidRPr="00000000" w14:paraId="00000009">
      <w:pPr>
        <w:shd w:fill="f8fafc" w:val="clear"/>
        <w:spacing w:after="240" w:before="200" w:line="240" w:lineRule="auto"/>
        <w:ind w:left="570" w:right="270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1º O requerimento, devidamente instruído com laudo médico, será submetido à Presidência da Câmara, a quem competirá deliberar sobre sua concessão, à luz dos critérios de conveniência e oportunidade, resguardado o interesse público. </w:t>
      </w:r>
    </w:p>
    <w:p w:rsidR="00000000" w:rsidDel="00000000" w:rsidP="00000000" w:rsidRDefault="00000000" w:rsidRPr="00000000" w14:paraId="0000000A">
      <w:pPr>
        <w:shd w:fill="f8fafc" w:val="clear"/>
        <w:spacing w:after="240" w:line="240" w:lineRule="auto"/>
        <w:ind w:left="570" w:right="270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2º Para fins de manutenção das condições especiais de que trata o art. 1º, deverá ser apresentado novo laudo médico, que ateste a permanência da situação que deu ensejo à concessão. </w:t>
      </w:r>
    </w:p>
    <w:p w:rsidR="00000000" w:rsidDel="00000000" w:rsidP="00000000" w:rsidRDefault="00000000" w:rsidRPr="00000000" w14:paraId="0000000B">
      <w:pPr>
        <w:shd w:fill="f8fafc" w:val="clear"/>
        <w:spacing w:after="240" w:line="240" w:lineRule="auto"/>
        <w:ind w:left="570" w:right="270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3º O laudo médico que ateste deficiência de caráter permanente, quando se tratar do servidor deficiente, terá validade por prazo indeterminado, de modo que não será exigida a apresentação de novos laudos. 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line="276" w:lineRule="auto"/>
        <w:ind w:left="566.9291338582675" w:right="265.2755905511822" w:firstLine="850.393700787401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hjbdclwkjuk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Art. 4º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 servidor autorizado a exercer suas funções em regime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home 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deverá:</w:t>
        <w:br w:type="textWrapping"/>
        <w:t xml:space="preserve">I – cumprir sua jornada de trabalho;</w:t>
        <w:br w:type="textWrapping"/>
        <w:t xml:space="preserve">II – manter comunicação regular com a chefia imediata;</w:t>
        <w:br w:type="textWrapping"/>
        <w:t xml:space="preserve">III – apresentar relatórios de atividades, conforme estabelecido;</w:t>
        <w:br w:type="textWrapping"/>
        <w:t xml:space="preserve">IV – observar as normas de sigilo e segurança da informação.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line="276" w:lineRule="auto"/>
        <w:ind w:left="566.9291338582675" w:right="270" w:firstLine="850.3937007874017"/>
        <w:jc w:val="both"/>
        <w:rPr/>
      </w:pPr>
      <w:bookmarkStart w:colFirst="0" w:colLast="0" w:name="_heading=h.40efcwrh6h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5º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shd w:fill="f8fafc" w:val="clear"/>
          <w:rtl w:val="0"/>
        </w:rPr>
        <w:t xml:space="preserve">As condições especiais de trabalho não desobrigam do comparecimento presencial à unidade, se houver necessidade do serviço, como atos que demandem a presença física do servidor ao Órgão.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line="276" w:lineRule="auto"/>
        <w:ind w:left="566.9291338582675" w:right="265.2755905511822" w:firstLine="850.393700787401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9ax9dhkfpor2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Art. 6º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 regime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home 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será concedido por prazo determinado, podendo ser renovado mediante nova avaliação médica.</w:t>
      </w:r>
    </w:p>
    <w:p w:rsidR="00000000" w:rsidDel="00000000" w:rsidP="00000000" w:rsidRDefault="00000000" w:rsidRPr="00000000" w14:paraId="0000000F">
      <w:pPr>
        <w:shd w:fill="f8fafc" w:val="clear"/>
        <w:spacing w:after="240" w:line="240" w:lineRule="auto"/>
        <w:ind w:left="570" w:right="265.2755905511822" w:firstLine="8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Art. 7º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servidor deverá comunicar à autoridade competente, no prazo de cinco dias, qualquer alteração no seu quadro de saúde que implique cessação da necessidade de trabalho no regime de condição especial.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line="276" w:lineRule="auto"/>
        <w:ind w:left="566.9291338582675" w:right="265.2755905511822" w:firstLine="850.393700787401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fng5vjriwn9x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Art. 8º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 retorno ao trabalho presencial ocorrerá:</w:t>
        <w:br w:type="textWrapping"/>
        <w:t xml:space="preserve">I – quando houver melhora do quadro clínico;</w:t>
        <w:br w:type="textWrapping"/>
        <w:t xml:space="preserve">II – por decisão da Administração, devidamente justificada;</w:t>
        <w:br w:type="textWrapping"/>
        <w:t xml:space="preserve">III – a pedido do servidor.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line="276" w:lineRule="auto"/>
        <w:ind w:left="566.9291338582675" w:right="265.2755905511822" w:firstLine="850.393700787401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dxu0b25ngo5f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Art. 9º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O servidor em regime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z w:val="24"/>
          <w:szCs w:val="24"/>
          <w:rtl w:val="0"/>
        </w:rPr>
        <w:t xml:space="preserve">home office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 não sofrerá prejuízo em sua remuneração, assegurados todos os direitos previstos na legislação vigente.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276" w:lineRule="auto"/>
        <w:ind w:left="566.9291338582675" w:right="265.2755905511822" w:firstLine="850.3937007874017"/>
        <w:jc w:val="both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bookmarkStart w:colFirst="0" w:colLast="0" w:name="_heading=h.gvoei8dfd4id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Art. 10.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Esta Resolução entra em vigor na data de sua publicação, revogadas as disposições em contrário.</w:t>
      </w:r>
    </w:p>
    <w:p w:rsidR="00000000" w:rsidDel="00000000" w:rsidP="00000000" w:rsidRDefault="00000000" w:rsidRPr="00000000" w14:paraId="00000013">
      <w:pPr>
        <w:ind w:firstLine="1417.322834645669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ind w:left="566.9291338582675" w:right="270"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27 de abril de 2026.</w:t>
      </w:r>
    </w:p>
    <w:p w:rsidR="00000000" w:rsidDel="00000000" w:rsidP="00000000" w:rsidRDefault="00000000" w:rsidRPr="00000000" w14:paraId="00000015">
      <w:pPr>
        <w:spacing w:after="0" w:line="276" w:lineRule="auto"/>
        <w:ind w:left="850" w:right="265.2755905511822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8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8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ANDRÉ LUIZ FERNANDES DE MEDEIROS</w:t>
      </w:r>
    </w:p>
    <w:p w:rsidR="00000000" w:rsidDel="00000000" w:rsidP="00000000" w:rsidRDefault="00000000" w:rsidRPr="00000000" w14:paraId="00000018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</w:p>
    <w:p w:rsidR="00000000" w:rsidDel="00000000" w:rsidP="00000000" w:rsidRDefault="00000000" w:rsidRPr="00000000" w14:paraId="00000019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ind w:left="850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Projeto de Resolução nº 006/2026 tem por objetivo instituir, no âmbito da Câmara Municipal de São João do Sabugi/RN, a modalidade de trabalho em home office direcionada a servidores com deficiência, necessidades especiais e doenças graves, assegurando condições adequadas para o exercício de suas funções, sem prejuízo à eficiência do serviço público.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proposta encontra fundamento nos princípios constitucionais da dignidade da pessoa humana, da igualdade e da eficiência administrativa, ao promover a inclusão e a adaptação razoável no ambiente de trabalho, especialmente para aqueles servidores que enfrentam limitações de ordem física, mental ou de saúde que dificultam o desempenho de suas atividades de forma presencial.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prever a possibilidade de execução das atividades em regime remoto, o projeto busca não apenas preservar a saúde e o bem-estar do servidor, mas também garantir a continuidade e a qualidade dos serviços prestados por esta Casa Legislativa, evitando afastamentos prolongados e contribuindo para a manutenção da produtividade.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Destaca-se que a proposição está em consonância com a legislação federal vigente, especialmente a Lei nº 13.146/2015 (Estatuto da Pessoa com Deficiência), a Lei nº 12.764/2012 e a Lei nº 7.713/1988, ao reconhecer e assegurar direitos às pessoas com deficiência e àquelas acometidas por enfermidades graves, além de contemplar, de forma expressa, os casos de adoecimento mental, tema cada vez mais relevante na Administração Pública contemporânea.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texto também estabelece critérios objetivos para a concessão e manutenção do regime de home office, como a exigência de laudo médico, a análise pela Presidência da Câmara e a compatibilidade das atribuições do cargo, garantindo segurança jurídica, transparência e controle administrativo.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Importante ressaltar que a medida não compromete o interesse público, uma vez que preserva a autonomia da Administração para revogar o regime quando necessário, bem como prevê a possibilidade de convocação do servidor para atividades presenciais indispensáveis ao funcionamento do órgão.</w:t>
      </w:r>
    </w:p>
    <w:p w:rsidR="00000000" w:rsidDel="00000000" w:rsidP="00000000" w:rsidRDefault="00000000" w:rsidRPr="00000000" w14:paraId="00000022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Trata-se, portanto, de iniciativa que alia sensibilidade social à responsabilidade administrativa, promovendo inclusão, respeito às condições individuais dos servidores e modernização das práticas de gestão no âmbito do Poder Legislativo Municipal.</w:t>
      </w:r>
    </w:p>
    <w:p w:rsidR="00000000" w:rsidDel="00000000" w:rsidP="00000000" w:rsidRDefault="00000000" w:rsidRPr="00000000" w14:paraId="00000023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submetemos o presente Projeto de Resolução à apreciação dos nobres vereadores, confiantes em sua aprovação.</w:t>
      </w:r>
    </w:p>
    <w:p w:rsidR="00000000" w:rsidDel="00000000" w:rsidP="00000000" w:rsidRDefault="00000000" w:rsidRPr="00000000" w14:paraId="00000024">
      <w:pPr>
        <w:spacing w:after="240" w:before="240" w:line="276" w:lineRule="auto"/>
        <w:ind w:left="566.9291338582675" w:right="265.27559055118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Sala das Sessões da Câmara Municipal de São João do Sabugi/RN, em 27 de abril de 2026.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566.9291338582675" w:right="265.27559055118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ANDRÉ LUIZ FERNANDES DE MEDEIROS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Vereador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="240" w:lineRule="auto"/>
      <w:ind w:left="-567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2132175</wp:posOffset>
          </wp:positionH>
          <wp:positionV relativeFrom="page">
            <wp:posOffset>-150491</wp:posOffset>
          </wp:positionV>
          <wp:extent cx="2120738" cy="1197317"/>
          <wp:effectExtent b="0" l="0" r="0" t="0"/>
          <wp:wrapNone/>
          <wp:docPr descr="LOGO-CÂMARA-1" id="1" name="image1.png"/>
          <a:graphic>
            <a:graphicData uri="http://schemas.openxmlformats.org/drawingml/2006/picture">
              <pic:pic>
                <pic:nvPicPr>
                  <pic:cNvPr descr="LOGO-CÂMARA-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0738" cy="119731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36"/>
        <w:szCs w:val="3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36"/>
        <w:szCs w:val="36"/>
        <w:rtl w:val="0"/>
      </w:rPr>
      <w:t xml:space="preserve">ESTADO DO RIO GRANDE DO NORTE</w:t>
    </w:r>
  </w:p>
  <w:p w:rsidR="00000000" w:rsidDel="00000000" w:rsidP="00000000" w:rsidRDefault="00000000" w:rsidRPr="00000000" w14:paraId="00000028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CÂMARA MUNICIPAL DE SÃO JOÃO DO SABUGI – RN</w:t>
    </w:r>
  </w:p>
  <w:p w:rsidR="00000000" w:rsidDel="00000000" w:rsidP="00000000" w:rsidRDefault="00000000" w:rsidRPr="00000000" w14:paraId="00000029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CASA LEGISLATIVA APRÍGIO PEREIRA DE ARAÚJO</w:t>
    </w:r>
  </w:p>
  <w:p w:rsidR="00000000" w:rsidDel="00000000" w:rsidP="00000000" w:rsidRDefault="00000000" w:rsidRPr="00000000" w14:paraId="0000002A">
    <w:pPr>
      <w:tabs>
        <w:tab w:val="center" w:leader="none" w:pos="4419"/>
        <w:tab w:val="right" w:leader="none" w:pos="8838"/>
      </w:tabs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CNPJ: 08.221.145/0001-24</w:t>
    </w:r>
  </w:p>
  <w:p w:rsidR="00000000" w:rsidDel="00000000" w:rsidP="00000000" w:rsidRDefault="00000000" w:rsidRPr="00000000" w14:paraId="0000002B">
    <w:pPr>
      <w:spacing w:after="0" w:line="240" w:lineRule="auto"/>
      <w:ind w:left="-567" w:right="-324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E-MAIL: camaramunicipal-sjs@hotmail.com – Site: saojoaodosabugi.rn.leg.br</w:t>
    </w:r>
  </w:p>
  <w:p w:rsidR="00000000" w:rsidDel="00000000" w:rsidP="00000000" w:rsidRDefault="00000000" w:rsidRPr="00000000" w14:paraId="0000002C">
    <w:pPr>
      <w:spacing w:after="0" w:line="240" w:lineRule="auto"/>
      <w:ind w:left="-283" w:right="-324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  <w:rtl w:val="0"/>
      </w:rPr>
      <w:t xml:space="preserve">Rua Prof. Manoel Martiniano, 150, Centro, São João do Sabugi/RN, CEP: 59.310-000 – Tel. (84) 9 9905-9553</w:t>
    </w:r>
  </w:p>
  <w:p w:rsidR="00000000" w:rsidDel="00000000" w:rsidP="00000000" w:rsidRDefault="00000000" w:rsidRPr="00000000" w14:paraId="0000002D">
    <w:pPr>
      <w:spacing w:after="0" w:line="240" w:lineRule="auto"/>
      <w:ind w:left="-283" w:right="-324" w:firstLine="0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planalto.gov.br/ccivil_03/leis/l7713.ht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_ato2015-2018/2015/lei/l13146.htm" TargetMode="External"/><Relationship Id="rId8" Type="http://schemas.openxmlformats.org/officeDocument/2006/relationships/hyperlink" Target="http://www.planalto.gov.br/ccivil_03/_ato2011-2014/2012/lei/l12764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JofWfT2A3Vwscsn/C8VcIwmiA==">CgMxLjAyDmgueGlzbHdod215MG91Mg5oLmhqYmRjbHdranVrMDINaC40MGVmY3dyaDZodTIOaC45YXg5ZGhrZnBvcjIyDmguZm5nNXZqcml3bjl4Mg5oLmR4dTBiMjVuZ281ZjIOaC5ndm9laThkZmQ0aWQ4AHIhMXFLa3NibnNGUy10YTg5X1RxOGhJZXVORkdFU1lJLS11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