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E6EA9">
        <w:rPr>
          <w:b/>
          <w:color w:val="000000"/>
          <w:u w:val="single"/>
        </w:rPr>
        <w:t>029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105FA">
        <w:rPr>
          <w:rFonts w:cs="Arial"/>
        </w:rPr>
        <w:t>Mun</w:t>
      </w:r>
      <w:r w:rsidR="00875B81">
        <w:rPr>
          <w:rFonts w:cs="Arial"/>
        </w:rPr>
        <w:t>icipal, que faça</w:t>
      </w:r>
      <w:r w:rsidR="006E6EA9">
        <w:rPr>
          <w:rFonts w:cs="Arial"/>
        </w:rPr>
        <w:t xml:space="preserve"> a aquisição de um carro frigorífico, para o transporte das carnes do matadouro</w:t>
      </w:r>
      <w:r w:rsidR="00D20B43">
        <w:rPr>
          <w:rFonts w:cs="Arial"/>
        </w:rPr>
        <w:t xml:space="preserve"> para o açougue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6E6EA9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D0B27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WILSON PEREIRA MARIZ JÚNIOR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6EA9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D0B27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75B81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0B43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05FA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4F34-A82C-40A6-A677-251853B6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2026-04-29T13:57:00Z</cp:lastPrinted>
  <dcterms:created xsi:type="dcterms:W3CDTF">2026-04-29T13:57:00Z</dcterms:created>
  <dcterms:modified xsi:type="dcterms:W3CDTF">2026-04-29T13:57:00Z</dcterms:modified>
</cp:coreProperties>
</file>