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D0B27">
        <w:rPr>
          <w:b/>
          <w:color w:val="000000"/>
          <w:u w:val="single"/>
        </w:rPr>
        <w:t>020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</w:t>
      </w:r>
      <w:r w:rsidR="007D0B27">
        <w:rPr>
          <w:rFonts w:cs="Arial"/>
        </w:rPr>
        <w:t>icipal, a construção de um mata-burro, na divisa do município de São João do Sabugi-RN e Várzea-PB, lá nos Malaquias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D0B27">
        <w:rPr>
          <w:color w:val="000000"/>
        </w:rPr>
        <w:t>01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D0B27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D0B27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0497-12C4-4B03-91EB-B459BC74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2026-04-01T16:00:00Z</dcterms:created>
  <dcterms:modified xsi:type="dcterms:W3CDTF">2026-04-01T16:00:00Z</dcterms:modified>
</cp:coreProperties>
</file>